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E5" w:rsidRPr="00FE5640" w:rsidRDefault="008153E5" w:rsidP="008153E5">
      <w:pPr>
        <w:jc w:val="center"/>
        <w:rPr>
          <w:rFonts w:ascii="Arial" w:hAnsi="Arial" w:cs="Arial"/>
          <w:b/>
        </w:rPr>
      </w:pPr>
      <w:r w:rsidRPr="00FE5640">
        <w:rPr>
          <w:rFonts w:ascii="Arial" w:hAnsi="Arial" w:cs="Arial"/>
          <w:b/>
        </w:rPr>
        <w:t>ÖĞRENME STİLLERİ</w:t>
      </w:r>
    </w:p>
    <w:p w:rsidR="008153E5" w:rsidRPr="008153E5" w:rsidRDefault="008153E5" w:rsidP="008153E5">
      <w:pPr>
        <w:ind w:left="360"/>
        <w:jc w:val="both"/>
        <w:rPr>
          <w:rFonts w:ascii="Arial" w:hAnsi="Arial" w:cs="Arial"/>
          <w:sz w:val="16"/>
          <w:szCs w:val="16"/>
        </w:rPr>
      </w:pPr>
    </w:p>
    <w:p w:rsidR="008153E5" w:rsidRPr="00FE5640" w:rsidRDefault="008153E5" w:rsidP="008153E5">
      <w:pPr>
        <w:numPr>
          <w:ilvl w:val="0"/>
          <w:numId w:val="2"/>
        </w:numPr>
        <w:jc w:val="both"/>
        <w:rPr>
          <w:rFonts w:ascii="Arial" w:hAnsi="Arial" w:cs="Arial"/>
          <w:b/>
          <w:sz w:val="20"/>
          <w:szCs w:val="20"/>
        </w:rPr>
      </w:pPr>
      <w:r w:rsidRPr="00FE5640">
        <w:rPr>
          <w:rFonts w:ascii="Arial" w:hAnsi="Arial" w:cs="Arial"/>
          <w:b/>
          <w:sz w:val="20"/>
          <w:szCs w:val="20"/>
        </w:rPr>
        <w:t xml:space="preserve">GÖRSEL ÖĞRENCİLER </w:t>
      </w:r>
    </w:p>
    <w:tbl>
      <w:tblPr>
        <w:tblStyle w:val="TabloKlavuzu"/>
        <w:tblW w:w="0" w:type="auto"/>
        <w:tblLook w:val="01E0"/>
      </w:tblPr>
      <w:tblGrid>
        <w:gridCol w:w="2240"/>
        <w:gridCol w:w="8442"/>
      </w:tblGrid>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Doğal olduğu yerler</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İyi giyinir, ayrıntıları ve renkleri hatırlar, okumayı, yazmayı sever, insanların yüzünü hatırlar ama isimlerini unutur. Yazılarda görülen isimleri hatırlar, zihinsel (görsel) imgeler yaratır.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Problem çözme yolları</w:t>
            </w:r>
          </w:p>
        </w:tc>
        <w:tc>
          <w:tcPr>
            <w:tcW w:w="8644" w:type="dxa"/>
          </w:tcPr>
          <w:p w:rsidR="008153E5" w:rsidRPr="008153E5" w:rsidRDefault="008153E5" w:rsidP="00FE5640">
            <w:pPr>
              <w:jc w:val="both"/>
              <w:rPr>
                <w:rFonts w:ascii="Arial" w:hAnsi="Arial" w:cs="Arial"/>
                <w:sz w:val="16"/>
                <w:szCs w:val="16"/>
              </w:rPr>
            </w:pPr>
            <w:r w:rsidRPr="008153E5">
              <w:rPr>
                <w:rFonts w:ascii="Arial" w:hAnsi="Arial" w:cs="Arial"/>
                <w:sz w:val="16"/>
                <w:szCs w:val="16"/>
              </w:rPr>
              <w:t>Talimatları okur, problemleri listeler, düşünceleri düzenlerken</w:t>
            </w:r>
            <w:r w:rsidR="00FE5640">
              <w:rPr>
                <w:rFonts w:ascii="Arial" w:hAnsi="Arial" w:cs="Arial"/>
                <w:sz w:val="16"/>
                <w:szCs w:val="16"/>
              </w:rPr>
              <w:t xml:space="preserve"> grafiksel malzemeler kullanır</w:t>
            </w:r>
            <w:r w:rsidRPr="008153E5">
              <w:rPr>
                <w:rFonts w:ascii="Arial" w:hAnsi="Arial" w:cs="Arial"/>
                <w:sz w:val="16"/>
                <w:szCs w:val="16"/>
              </w:rPr>
              <w:t xml:space="preserve">, </w:t>
            </w:r>
            <w:proofErr w:type="gramStart"/>
            <w:r w:rsidRPr="008153E5">
              <w:rPr>
                <w:rFonts w:ascii="Arial" w:hAnsi="Arial" w:cs="Arial"/>
                <w:sz w:val="16"/>
                <w:szCs w:val="16"/>
              </w:rPr>
              <w:t>kağıt</w:t>
            </w:r>
            <w:proofErr w:type="gramEnd"/>
            <w:r w:rsidRPr="008153E5">
              <w:rPr>
                <w:rFonts w:ascii="Arial" w:hAnsi="Arial" w:cs="Arial"/>
                <w:sz w:val="16"/>
                <w:szCs w:val="16"/>
              </w:rPr>
              <w:t xml:space="preserve"> üzerinde grafiksel çalışmaları görür ve akılda canlandırır.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Değerlendirme ve test etme ihtiyacı</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Görsel-yazılı testler, araştırma raporları, yazılı raporlar, grafiksel gösterimlerden yararlanır. Yazılı sınavlarda başarılıdır.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En iyi öğrenme yolları</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Not alarak, liste yaparak, öğrenilecek bilgileri okuyarak, bir gösteriyi izleyerek öğrenir. Kitaplardan, video filmlerinden ve basılı materyallerden yararlanır.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Okuma / çalışma özellikleri</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Eğlenmek veya dinlenmek için okur, uzun süre çalışamaz, çalışma sırasında sessiz ortam ister, hızlı okur, kelimelerin sesinden ziyade yazılı şeklini hatırlama.</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Okuldaki güçlükleri</w:t>
            </w:r>
          </w:p>
        </w:tc>
        <w:tc>
          <w:tcPr>
            <w:tcW w:w="8644" w:type="dxa"/>
          </w:tcPr>
          <w:p w:rsidR="008153E5" w:rsidRPr="008153E5" w:rsidRDefault="008153E5" w:rsidP="00FE5640">
            <w:pPr>
              <w:jc w:val="both"/>
              <w:rPr>
                <w:rFonts w:ascii="Arial" w:hAnsi="Arial" w:cs="Arial"/>
                <w:sz w:val="16"/>
                <w:szCs w:val="16"/>
              </w:rPr>
            </w:pPr>
            <w:r w:rsidRPr="008153E5">
              <w:rPr>
                <w:rFonts w:ascii="Arial" w:hAnsi="Arial" w:cs="Arial"/>
                <w:sz w:val="16"/>
                <w:szCs w:val="16"/>
              </w:rPr>
              <w:t xml:space="preserve">Ne yapılacağını görmeden hareket etmekte zorlanır. Gürültülü ve hareketli çevrede çalışamaz. Görsel resim ve malzeme olmadan öğretmeni dinleyemez, öğretmenin hoş olmayan görüntüsü ile ilgilenir. Sıkıcı ve düzensiz bir sınıfta çalışmak istemez, </w:t>
            </w:r>
            <w:proofErr w:type="gramStart"/>
            <w:r w:rsidRPr="008153E5">
              <w:rPr>
                <w:rFonts w:ascii="Arial" w:hAnsi="Arial" w:cs="Arial"/>
                <w:sz w:val="16"/>
                <w:szCs w:val="16"/>
              </w:rPr>
              <w:t>konsantrasyonu</w:t>
            </w:r>
            <w:proofErr w:type="gramEnd"/>
            <w:r w:rsidRPr="008153E5">
              <w:rPr>
                <w:rFonts w:ascii="Arial" w:hAnsi="Arial" w:cs="Arial"/>
                <w:sz w:val="16"/>
                <w:szCs w:val="16"/>
              </w:rPr>
              <w:t xml:space="preserve"> bozan </w:t>
            </w:r>
            <w:proofErr w:type="spellStart"/>
            <w:r w:rsidRPr="008153E5">
              <w:rPr>
                <w:rFonts w:ascii="Arial" w:hAnsi="Arial" w:cs="Arial"/>
                <w:sz w:val="16"/>
                <w:szCs w:val="16"/>
              </w:rPr>
              <w:t>florasan</w:t>
            </w:r>
            <w:proofErr w:type="spellEnd"/>
            <w:r w:rsidRPr="008153E5">
              <w:rPr>
                <w:rFonts w:ascii="Arial" w:hAnsi="Arial" w:cs="Arial"/>
                <w:sz w:val="16"/>
                <w:szCs w:val="16"/>
              </w:rPr>
              <w:t xml:space="preserve"> ışığı altında çalışmaktan verim alamaz.</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Genel değerlendirme</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Özel yaşamlarında genellikle düzenli olurlar. Karışıklık ve dağınıklıktan rahatsız olurlar. Dağınık bir masada çalışamazlar. Önce masayı kendilerine göre düzenlerler, daha sonra çalışmaya başlarlar. Kalem, silgi, kalemtıraş gibi araçlar için masada kendilerine göre yer belirlerler ve araç gereçlerini hep bu yerlerde tutarlar. Çantaları, dolapları her zaman düzenlidir. Yazmayı sevmeseler bile defterlerini düzenli ve itinalı kullanırlar. Düz anlatım denilen –okullarda dersi öğretmenin veya öğrencinin anlatması- yönteminden yeterince yararlanamazlar. Tam olara</w:t>
            </w:r>
            <w:r w:rsidR="00FE5640">
              <w:rPr>
                <w:rFonts w:ascii="Arial" w:hAnsi="Arial" w:cs="Arial"/>
                <w:sz w:val="16"/>
                <w:szCs w:val="16"/>
              </w:rPr>
              <w:t>k anlaşılması için dersin görsel</w:t>
            </w:r>
            <w:r w:rsidRPr="008153E5">
              <w:rPr>
                <w:rFonts w:ascii="Arial" w:hAnsi="Arial" w:cs="Arial"/>
                <w:sz w:val="16"/>
                <w:szCs w:val="16"/>
              </w:rPr>
              <w:t xml:space="preserve"> malzemelerle mutlaka desteklenmesi gerekir. Harita, poster, şema, grafik gibi görsel araçlardan kolay etkilenirler ve bu araçlardan öğrendiklerini kolay hatırlarlar. Öğrendikleri konuları gözlerinin önüne getirerek hatırlamaya çalışırlar.</w:t>
            </w:r>
          </w:p>
        </w:tc>
      </w:tr>
    </w:tbl>
    <w:p w:rsidR="008153E5" w:rsidRPr="008153E5" w:rsidRDefault="008153E5" w:rsidP="008153E5">
      <w:pPr>
        <w:jc w:val="both"/>
        <w:rPr>
          <w:rFonts w:ascii="Arial" w:hAnsi="Arial" w:cs="Arial"/>
          <w:sz w:val="16"/>
          <w:szCs w:val="16"/>
        </w:rPr>
      </w:pPr>
    </w:p>
    <w:p w:rsidR="008153E5" w:rsidRPr="008153E5" w:rsidRDefault="008153E5" w:rsidP="008153E5">
      <w:pPr>
        <w:jc w:val="both"/>
        <w:rPr>
          <w:rFonts w:ascii="Arial" w:hAnsi="Arial" w:cs="Arial"/>
          <w:sz w:val="16"/>
          <w:szCs w:val="16"/>
        </w:rPr>
      </w:pPr>
    </w:p>
    <w:p w:rsidR="008153E5" w:rsidRPr="00FE5640" w:rsidRDefault="008153E5" w:rsidP="008153E5">
      <w:pPr>
        <w:numPr>
          <w:ilvl w:val="0"/>
          <w:numId w:val="2"/>
        </w:numPr>
        <w:jc w:val="both"/>
        <w:rPr>
          <w:rFonts w:ascii="Arial" w:hAnsi="Arial" w:cs="Arial"/>
          <w:b/>
          <w:sz w:val="20"/>
          <w:szCs w:val="20"/>
        </w:rPr>
      </w:pPr>
      <w:r w:rsidRPr="00FE5640">
        <w:rPr>
          <w:rFonts w:ascii="Arial" w:hAnsi="Arial" w:cs="Arial"/>
          <w:b/>
          <w:sz w:val="20"/>
          <w:szCs w:val="20"/>
        </w:rPr>
        <w:t xml:space="preserve">İŞİTSEL ÖĞRENCİLER </w:t>
      </w:r>
    </w:p>
    <w:tbl>
      <w:tblPr>
        <w:tblStyle w:val="TabloKlavuzu"/>
        <w:tblW w:w="0" w:type="auto"/>
        <w:tblLook w:val="01E0"/>
      </w:tblPr>
      <w:tblGrid>
        <w:gridCol w:w="2240"/>
        <w:gridCol w:w="8442"/>
      </w:tblGrid>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Doğal olduğu yerler</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Doğaçlama (</w:t>
            </w:r>
            <w:proofErr w:type="spellStart"/>
            <w:r w:rsidRPr="008153E5">
              <w:rPr>
                <w:rFonts w:ascii="Arial" w:hAnsi="Arial" w:cs="Arial"/>
                <w:sz w:val="16"/>
                <w:szCs w:val="16"/>
              </w:rPr>
              <w:t>spo</w:t>
            </w:r>
            <w:r w:rsidR="00FE5640">
              <w:rPr>
                <w:rFonts w:ascii="Arial" w:hAnsi="Arial" w:cs="Arial"/>
                <w:sz w:val="16"/>
                <w:szCs w:val="16"/>
              </w:rPr>
              <w:t>ntan</w:t>
            </w:r>
            <w:proofErr w:type="spellEnd"/>
            <w:r w:rsidR="00FE5640">
              <w:rPr>
                <w:rFonts w:ascii="Arial" w:hAnsi="Arial" w:cs="Arial"/>
                <w:sz w:val="16"/>
                <w:szCs w:val="16"/>
              </w:rPr>
              <w:t xml:space="preserve">) konuşur, </w:t>
            </w:r>
            <w:r w:rsidRPr="008153E5">
              <w:rPr>
                <w:rFonts w:ascii="Arial" w:hAnsi="Arial" w:cs="Arial"/>
                <w:sz w:val="16"/>
                <w:szCs w:val="16"/>
              </w:rPr>
              <w:t xml:space="preserve"> karşılaştığı insanların yüzlerini unutur ama adlarını hatırlar, kelimelerle ve dille çalışır, hafif sesli ortamlardan hoşlanır.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Problem çözme yolları</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Tartışmalardan hoşlanır, seçenekler hakkında konuşur, bir durumda ne yapılacağını o durumu yaşayanlara sorar, hedefi sözle ifade eder, sözlü tekrarlar yapar.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Değerlendirme ve test etme ihtiyacı</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Yazılılardan ziyade sözlülerde başarılı olur, projelerini sözlü olarak sunar, ne öğrendiğinin birileri tarafından sorulmasını ister. Şiir okumaktan, şarkı söylemekten hoşlanır.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En iyi öğrenme yolları</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Yüksek sesle anlatım, bir öğretmeni dinleme, küçük ve büyük grup tartışması yapma, çalışma yerinde fon olarak sessiz müzik dinleme ile daha iyi öğrenir.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Okuma / çalışma özellikleri</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 xml:space="preserve">Diyalog ve oyunları okuma, karşılaştırma için içten ve dıştan seslendirme, okurken ne okuduğu hakkında kendi kendilerine ve başkalarına konuşma ve yeni kelimeleri seslendirmede başarılıdır. </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Okuldaki güçlükleri</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Görsel öğrencilerden daha yavaş okur, uzun süre sessiz okuyamaz, okuduğu parçada resimleri umursamaz, okunması ve yazılması gereken zamana bağlı testlerde ayrıntıları görmede, sessizleştirilmiş ortamda yaşamada ve uzun süre sessiz kalmakta sıkıntı yaşar.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Genel değerlendirme</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Küçük yaşlarda kendi kendilerine konuşurlar. Ses ve müziğe duyarlıdırlar. Sohbet etmeyi, birileri ile çalışmayı severler. Genellikle ahenkli ve güzel konuşurlar. Yabancı dil öğreniminde (konuşma ve dinleme becerilerinde) başarılıdır.</w:t>
            </w:r>
            <w:r w:rsidR="00FE5640">
              <w:rPr>
                <w:rFonts w:ascii="Arial" w:hAnsi="Arial" w:cs="Arial"/>
                <w:sz w:val="16"/>
                <w:szCs w:val="16"/>
              </w:rPr>
              <w:t xml:space="preserve"> </w:t>
            </w:r>
            <w:r w:rsidRPr="008153E5">
              <w:rPr>
                <w:rFonts w:ascii="Arial" w:hAnsi="Arial" w:cs="Arial"/>
                <w:sz w:val="16"/>
                <w:szCs w:val="16"/>
              </w:rPr>
              <w:t>İlköğretim 1. ve 2. sınıflarında kendi kendilerine konuşmaları nedeni ile öğretmeni dinleyemezler. Bu özellikleri nedeni ile işittiklerini daha iyi anlamalarına rağmen bu şanslarını kaybederler. Göz ile okuma esnasında hiçbir şey anlamayabilirler o nedenle en azından kendi kulağının duyabileceği bir ses ile okumalarına izin verilmelidir. İşittiklerini daha iyi anlarlar. Daha çok konuşarak, tartışarak öğrenirler. Bilgi alırken dinlemeyi okumaya tercih ederler. Olay ve kavramları birinin anlatması ile daha iyi anlarlar. Grup ve ikili çalışmalarda konuşma ve dinleme olanakları olduğu için iyi öğrenirler. Hatırlamak istediklerini birisi kendilerine anlatıyor ya da söylüyormuş gibi işiterek hatırlarlar. Kaydedilmiş daha iyi hatırlarlar.</w:t>
            </w:r>
          </w:p>
        </w:tc>
      </w:tr>
    </w:tbl>
    <w:p w:rsidR="008153E5" w:rsidRPr="00FE5640" w:rsidRDefault="008153E5" w:rsidP="008153E5">
      <w:pPr>
        <w:jc w:val="both"/>
        <w:rPr>
          <w:rFonts w:ascii="Arial" w:hAnsi="Arial" w:cs="Arial"/>
          <w:sz w:val="20"/>
          <w:szCs w:val="20"/>
        </w:rPr>
      </w:pPr>
    </w:p>
    <w:p w:rsidR="008153E5" w:rsidRPr="00FE5640" w:rsidRDefault="008153E5" w:rsidP="008153E5">
      <w:pPr>
        <w:jc w:val="both"/>
        <w:rPr>
          <w:rFonts w:ascii="Arial" w:hAnsi="Arial" w:cs="Arial"/>
          <w:sz w:val="20"/>
          <w:szCs w:val="20"/>
        </w:rPr>
      </w:pPr>
    </w:p>
    <w:p w:rsidR="008153E5" w:rsidRPr="00FE5640" w:rsidRDefault="008153E5" w:rsidP="008153E5">
      <w:pPr>
        <w:numPr>
          <w:ilvl w:val="0"/>
          <w:numId w:val="2"/>
        </w:numPr>
        <w:jc w:val="both"/>
        <w:rPr>
          <w:rFonts w:ascii="Arial" w:hAnsi="Arial" w:cs="Arial"/>
          <w:b/>
          <w:sz w:val="20"/>
          <w:szCs w:val="20"/>
        </w:rPr>
      </w:pPr>
      <w:r w:rsidRPr="00FE5640">
        <w:rPr>
          <w:rFonts w:ascii="Arial" w:hAnsi="Arial" w:cs="Arial"/>
          <w:b/>
          <w:sz w:val="20"/>
          <w:szCs w:val="20"/>
        </w:rPr>
        <w:t>KİNESTETİK</w:t>
      </w:r>
      <w:r w:rsidR="00112BBD">
        <w:rPr>
          <w:rFonts w:ascii="Arial" w:hAnsi="Arial" w:cs="Arial"/>
          <w:b/>
          <w:sz w:val="20"/>
          <w:szCs w:val="20"/>
        </w:rPr>
        <w:t>/</w:t>
      </w:r>
      <w:r w:rsidR="00112BBD" w:rsidRPr="00083F69">
        <w:rPr>
          <w:rFonts w:ascii="Arial" w:hAnsi="Arial" w:cs="Arial"/>
          <w:b/>
          <w:bCs/>
          <w:color w:val="777777"/>
          <w:sz w:val="25"/>
        </w:rPr>
        <w:t>(</w:t>
      </w:r>
      <w:r w:rsidR="00112BBD" w:rsidRPr="00112BBD">
        <w:rPr>
          <w:rFonts w:ascii="Arial" w:hAnsi="Arial" w:cs="Arial"/>
          <w:b/>
          <w:bCs/>
          <w:sz w:val="20"/>
          <w:szCs w:val="20"/>
        </w:rPr>
        <w:t>DOKUNSAL)</w:t>
      </w:r>
      <w:r w:rsidR="00112BBD" w:rsidRPr="00083F69">
        <w:rPr>
          <w:rFonts w:ascii="Arial" w:hAnsi="Arial" w:cs="Arial"/>
          <w:b/>
          <w:bCs/>
          <w:color w:val="777777"/>
          <w:sz w:val="25"/>
        </w:rPr>
        <w:t xml:space="preserve"> </w:t>
      </w:r>
      <w:r w:rsidRPr="00FE5640">
        <w:rPr>
          <w:rFonts w:ascii="Arial" w:hAnsi="Arial" w:cs="Arial"/>
          <w:b/>
          <w:sz w:val="20"/>
          <w:szCs w:val="20"/>
        </w:rPr>
        <w:t xml:space="preserve"> ÖĞRENCİLER </w:t>
      </w:r>
    </w:p>
    <w:tbl>
      <w:tblPr>
        <w:tblStyle w:val="TabloKlavuzu"/>
        <w:tblW w:w="0" w:type="auto"/>
        <w:tblLook w:val="01E0"/>
      </w:tblPr>
      <w:tblGrid>
        <w:gridCol w:w="2239"/>
        <w:gridCol w:w="8443"/>
      </w:tblGrid>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Doğal olduğu yerler</w:t>
            </w:r>
          </w:p>
        </w:tc>
        <w:tc>
          <w:tcPr>
            <w:tcW w:w="8644" w:type="dxa"/>
          </w:tcPr>
          <w:p w:rsidR="008153E5" w:rsidRPr="008153E5" w:rsidRDefault="008153E5" w:rsidP="00FE5640">
            <w:pPr>
              <w:jc w:val="both"/>
              <w:rPr>
                <w:rFonts w:ascii="Arial" w:hAnsi="Arial" w:cs="Arial"/>
                <w:sz w:val="16"/>
                <w:szCs w:val="16"/>
              </w:rPr>
            </w:pPr>
            <w:r w:rsidRPr="008153E5">
              <w:rPr>
                <w:rFonts w:ascii="Arial" w:hAnsi="Arial" w:cs="Arial"/>
                <w:sz w:val="16"/>
                <w:szCs w:val="16"/>
              </w:rPr>
              <w:t>Çeşitli spor ve danslarla uğraşmayı sever, yarışmalardan ve</w:t>
            </w:r>
            <w:r w:rsidR="00FE5640">
              <w:rPr>
                <w:rFonts w:ascii="Arial" w:hAnsi="Arial" w:cs="Arial"/>
                <w:sz w:val="16"/>
                <w:szCs w:val="16"/>
              </w:rPr>
              <w:t xml:space="preserve"> maceradan </w:t>
            </w:r>
            <w:proofErr w:type="gramStart"/>
            <w:r w:rsidR="00FE5640">
              <w:rPr>
                <w:rFonts w:ascii="Arial" w:hAnsi="Arial" w:cs="Arial"/>
                <w:sz w:val="16"/>
                <w:szCs w:val="16"/>
              </w:rPr>
              <w:t>hoşlanır.</w:t>
            </w:r>
            <w:r w:rsidRPr="008153E5">
              <w:rPr>
                <w:rFonts w:ascii="Arial" w:hAnsi="Arial" w:cs="Arial"/>
                <w:sz w:val="16"/>
                <w:szCs w:val="16"/>
              </w:rPr>
              <w:t>Koşma</w:t>
            </w:r>
            <w:proofErr w:type="gramEnd"/>
            <w:r w:rsidRPr="008153E5">
              <w:rPr>
                <w:rFonts w:ascii="Arial" w:hAnsi="Arial" w:cs="Arial"/>
                <w:sz w:val="16"/>
                <w:szCs w:val="16"/>
              </w:rPr>
              <w:t>, sıçrama, atlama, yuvarlanma ve büyük motor kasları kullanmayı gerektiren eylemlerden hoşlanır.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Problem çözme yolları</w:t>
            </w:r>
          </w:p>
        </w:tc>
        <w:tc>
          <w:tcPr>
            <w:tcW w:w="8644" w:type="dxa"/>
          </w:tcPr>
          <w:p w:rsidR="008153E5" w:rsidRPr="008153E5" w:rsidRDefault="008153E5" w:rsidP="00FE5640">
            <w:pPr>
              <w:jc w:val="both"/>
              <w:rPr>
                <w:rFonts w:ascii="Arial" w:hAnsi="Arial" w:cs="Arial"/>
                <w:sz w:val="16"/>
                <w:szCs w:val="16"/>
              </w:rPr>
            </w:pPr>
            <w:r w:rsidRPr="008153E5">
              <w:rPr>
                <w:rFonts w:ascii="Arial" w:hAnsi="Arial" w:cs="Arial"/>
                <w:sz w:val="16"/>
                <w:szCs w:val="16"/>
              </w:rPr>
              <w:t xml:space="preserve">Harekete geçer daha sonra da sonuçlara bakarak plan yapar. </w:t>
            </w:r>
            <w:r w:rsidR="00FE5640">
              <w:rPr>
                <w:rFonts w:ascii="Arial" w:hAnsi="Arial" w:cs="Arial"/>
                <w:sz w:val="16"/>
                <w:szCs w:val="16"/>
              </w:rPr>
              <w:t>Problemlere ö</w:t>
            </w:r>
            <w:r w:rsidRPr="008153E5">
              <w:rPr>
                <w:rFonts w:ascii="Arial" w:hAnsi="Arial" w:cs="Arial"/>
                <w:sz w:val="16"/>
                <w:szCs w:val="16"/>
              </w:rPr>
              <w:t>nemli ölçüde bedensel çaba gerektiren çözümler arar. Problemleri bireysel olarak veya çok küçük gruplarla çalışarak çözmeyi tercih eder. Deneme-yanılma ve keşfetme yoluyla öğrenir.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Değerlendirme ve test etme ihtiyacı</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Performansa dayalı ve proje yönelimli değerlendirmelerde başarılı olur. Öğrencinin öğrendiği şeyi sergileme veya gösterme eğilimi vardır. Bir şeyi anlatmaktan ziyade nasıl yapılacağını göstermeyi tercih eder.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En iyi öğrenme yolları</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Canlandırma, taklit yaparak, gezerek ve performansa dayalı öğrenmeyle iyi öğrenir. Küçük tartışma grupları ile öğrenir.</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Okuma / çalışma özellikleri</w:t>
            </w:r>
          </w:p>
        </w:tc>
        <w:tc>
          <w:tcPr>
            <w:tcW w:w="8644" w:type="dxa"/>
          </w:tcPr>
          <w:p w:rsidR="008153E5" w:rsidRPr="008153E5" w:rsidRDefault="008153E5" w:rsidP="00FE5640">
            <w:pPr>
              <w:jc w:val="both"/>
              <w:rPr>
                <w:rFonts w:ascii="Arial" w:hAnsi="Arial" w:cs="Arial"/>
                <w:sz w:val="16"/>
                <w:szCs w:val="16"/>
              </w:rPr>
            </w:pPr>
            <w:r w:rsidRPr="008153E5">
              <w:rPr>
                <w:rFonts w:ascii="Arial" w:hAnsi="Arial" w:cs="Arial"/>
                <w:sz w:val="16"/>
                <w:szCs w:val="16"/>
              </w:rPr>
              <w:t>Eğlenmekten ziyade anlamak için okur, bir şeyin nasıl yapılacağını öğrenmek için okur. Kitapları, öğrendiği şeyleri, oyunları pratiğe döker. Kısa kitapları okumayı sever. Kısa dönemli çalışmalardan hoşlanır, p</w:t>
            </w:r>
            <w:r w:rsidR="00FE5640">
              <w:rPr>
                <w:rFonts w:ascii="Arial" w:hAnsi="Arial" w:cs="Arial"/>
                <w:sz w:val="16"/>
                <w:szCs w:val="16"/>
              </w:rPr>
              <w:t xml:space="preserve">arça </w:t>
            </w:r>
            <w:proofErr w:type="spellStart"/>
            <w:r w:rsidR="00FE5640">
              <w:rPr>
                <w:rFonts w:ascii="Arial" w:hAnsi="Arial" w:cs="Arial"/>
                <w:sz w:val="16"/>
                <w:szCs w:val="16"/>
              </w:rPr>
              <w:t>parça</w:t>
            </w:r>
            <w:proofErr w:type="spellEnd"/>
            <w:r w:rsidR="00FE5640">
              <w:rPr>
                <w:rFonts w:ascii="Arial" w:hAnsi="Arial" w:cs="Arial"/>
                <w:sz w:val="16"/>
                <w:szCs w:val="16"/>
              </w:rPr>
              <w:t xml:space="preserve"> çalışmaktan hoşlanır</w:t>
            </w:r>
            <w:r w:rsidRPr="008153E5">
              <w:rPr>
                <w:rFonts w:ascii="Arial" w:hAnsi="Arial" w:cs="Arial"/>
                <w:sz w:val="16"/>
                <w:szCs w:val="16"/>
              </w:rPr>
              <w:t>.</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Okuldaki güçlükleri</w:t>
            </w:r>
          </w:p>
        </w:tc>
        <w:tc>
          <w:tcPr>
            <w:tcW w:w="8644"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Okunaklı el yazısına sahip değildir. Dışa dönük, rahattır. Uzun süre oturamaz. Kelimeleri doğru okuma ve kullanmada sıkıntı yaşar. Duyulan, görülen ve yapılan şeyleri hatırlamakta zorlanır. Fiziksel bir hareket olmaksızın duygularını açıklayamaz. Uzun süre herhangi bir eylemi devam ettiremez.</w:t>
            </w:r>
          </w:p>
        </w:tc>
      </w:tr>
      <w:tr w:rsidR="008153E5" w:rsidRPr="008153E5" w:rsidTr="00D509B7">
        <w:tc>
          <w:tcPr>
            <w:tcW w:w="2268" w:type="dxa"/>
          </w:tcPr>
          <w:p w:rsidR="008153E5" w:rsidRPr="008153E5" w:rsidRDefault="008153E5" w:rsidP="00D509B7">
            <w:pPr>
              <w:jc w:val="both"/>
              <w:rPr>
                <w:rFonts w:ascii="Arial" w:hAnsi="Arial" w:cs="Arial"/>
                <w:sz w:val="16"/>
                <w:szCs w:val="16"/>
              </w:rPr>
            </w:pPr>
            <w:r w:rsidRPr="008153E5">
              <w:rPr>
                <w:rFonts w:ascii="Arial" w:hAnsi="Arial" w:cs="Arial"/>
                <w:sz w:val="16"/>
                <w:szCs w:val="16"/>
              </w:rPr>
              <w:t>Genel değerlendirme</w:t>
            </w:r>
          </w:p>
        </w:tc>
        <w:tc>
          <w:tcPr>
            <w:tcW w:w="8644" w:type="dxa"/>
          </w:tcPr>
          <w:p w:rsidR="008153E5" w:rsidRPr="008153E5" w:rsidRDefault="008153E5" w:rsidP="00FE5640">
            <w:pPr>
              <w:jc w:val="both"/>
              <w:rPr>
                <w:rFonts w:ascii="Arial" w:hAnsi="Arial" w:cs="Arial"/>
                <w:sz w:val="16"/>
                <w:szCs w:val="16"/>
              </w:rPr>
            </w:pPr>
            <w:r w:rsidRPr="008153E5">
              <w:rPr>
                <w:rFonts w:ascii="Arial" w:hAnsi="Arial" w:cs="Arial"/>
                <w:sz w:val="16"/>
                <w:szCs w:val="16"/>
              </w:rPr>
              <w:t xml:space="preserve">Oldukça hareketli olurlar. Sınıfta yerlerinde duramazlar. Sürekli hareket halindedirler. Tahtayı silmek, pencereyi açmak, tebeşir getirmek, kapıyı </w:t>
            </w:r>
            <w:r w:rsidR="00FE5640">
              <w:rPr>
                <w:rFonts w:ascii="Arial" w:hAnsi="Arial" w:cs="Arial"/>
                <w:sz w:val="16"/>
                <w:szCs w:val="16"/>
              </w:rPr>
              <w:t xml:space="preserve">kapatmak </w:t>
            </w:r>
            <w:r w:rsidRPr="008153E5">
              <w:rPr>
                <w:rFonts w:ascii="Arial" w:hAnsi="Arial" w:cs="Arial"/>
                <w:sz w:val="16"/>
                <w:szCs w:val="16"/>
              </w:rPr>
              <w:t>hep onların görevi olsun isterler. Uzun müddet oturmaya zorlanırlarsa derste ne olup bittiğini anlamaz hale gelebilirler</w:t>
            </w:r>
            <w:proofErr w:type="gramStart"/>
            <w:r w:rsidRPr="008153E5">
              <w:rPr>
                <w:rFonts w:ascii="Arial" w:hAnsi="Arial" w:cs="Arial"/>
                <w:sz w:val="16"/>
                <w:szCs w:val="16"/>
              </w:rPr>
              <w:t>..</w:t>
            </w:r>
            <w:proofErr w:type="gramEnd"/>
            <w:r w:rsidRPr="008153E5">
              <w:rPr>
                <w:rFonts w:ascii="Arial" w:hAnsi="Arial" w:cs="Arial"/>
                <w:sz w:val="16"/>
                <w:szCs w:val="16"/>
              </w:rPr>
              <w:t xml:space="preserve"> Tahta-tebeşir-anlatım ders işleme sisteminden en az yararlanırlar. Dersin anlatılması veya görsel malzemelerle zenginleştirilmesi bu tür öğrencilere beklenildiği ölçülerde katkı sağlamaz. O nedenle sınıflarımızda ideal ders araçları olarak kabul edilen şema, harita, fotoğraf gibi görsel araçlar görsel öğrencilere göre </w:t>
            </w:r>
            <w:proofErr w:type="spellStart"/>
            <w:r w:rsidRPr="008153E5">
              <w:rPr>
                <w:rFonts w:ascii="Arial" w:hAnsi="Arial" w:cs="Arial"/>
                <w:sz w:val="16"/>
                <w:szCs w:val="16"/>
              </w:rPr>
              <w:t>kinestetik</w:t>
            </w:r>
            <w:proofErr w:type="spellEnd"/>
            <w:r w:rsidRPr="008153E5">
              <w:rPr>
                <w:rFonts w:ascii="Arial" w:hAnsi="Arial" w:cs="Arial"/>
                <w:sz w:val="16"/>
                <w:szCs w:val="16"/>
              </w:rPr>
              <w:t xml:space="preserve"> öğrenciler için daha az değer taşır</w:t>
            </w:r>
            <w:proofErr w:type="gramStart"/>
            <w:r w:rsidRPr="008153E5">
              <w:rPr>
                <w:rFonts w:ascii="Arial" w:hAnsi="Arial" w:cs="Arial"/>
                <w:sz w:val="16"/>
                <w:szCs w:val="16"/>
              </w:rPr>
              <w:t>..</w:t>
            </w:r>
            <w:proofErr w:type="gramEnd"/>
            <w:r w:rsidRPr="008153E5">
              <w:rPr>
                <w:rFonts w:ascii="Arial" w:hAnsi="Arial" w:cs="Arial"/>
                <w:sz w:val="16"/>
                <w:szCs w:val="16"/>
              </w:rPr>
              <w:t xml:space="preserve"> Öğrenebilmeleri için mutlaka ellerini kullanabilecekleri, yaparak yaşayarak öğrenme dediğimiz yöntemlerin kullanılması gerekir. Sınıf yerine okul bahçesi ve ya laboratuarda dokunarak, ellerini kullanarak, olayların içinde yaşayarak en iyi öğrenirler.  Çalışırken sık </w:t>
            </w:r>
            <w:proofErr w:type="spellStart"/>
            <w:r w:rsidRPr="008153E5">
              <w:rPr>
                <w:rFonts w:ascii="Arial" w:hAnsi="Arial" w:cs="Arial"/>
                <w:sz w:val="16"/>
                <w:szCs w:val="16"/>
              </w:rPr>
              <w:t>sık</w:t>
            </w:r>
            <w:proofErr w:type="spellEnd"/>
            <w:r w:rsidRPr="008153E5">
              <w:rPr>
                <w:rFonts w:ascii="Arial" w:hAnsi="Arial" w:cs="Arial"/>
                <w:sz w:val="16"/>
                <w:szCs w:val="16"/>
              </w:rPr>
              <w:t xml:space="preserve"> ara vermeye gereksinim duyabilirler. Sözcükleri ya da sözel bilgileri öğrenirken onları kuma yazması ya da kilden yapması gibi öğrenirken ellerini kullanabilmesi, ders çalışırken hareket edebilmesi öğrenmesini kolaylaştırabilir. Örneğin küçük çocuklar çarpım tablosunu öğrenirken ip atlayabilirler.</w:t>
            </w:r>
          </w:p>
        </w:tc>
      </w:tr>
    </w:tbl>
    <w:p w:rsidR="005704D3" w:rsidRPr="008153E5" w:rsidRDefault="005704D3">
      <w:pPr>
        <w:rPr>
          <w:sz w:val="16"/>
          <w:szCs w:val="16"/>
        </w:rPr>
      </w:pPr>
    </w:p>
    <w:sectPr w:rsidR="005704D3" w:rsidRPr="008153E5" w:rsidSect="008153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A48E1"/>
    <w:multiLevelType w:val="hybridMultilevel"/>
    <w:tmpl w:val="D2D0FAB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EDF33D6"/>
    <w:multiLevelType w:val="hybridMultilevel"/>
    <w:tmpl w:val="3806BCB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8153E5"/>
    <w:rsid w:val="00112BBD"/>
    <w:rsid w:val="005704D3"/>
    <w:rsid w:val="0072629D"/>
    <w:rsid w:val="008153E5"/>
    <w:rsid w:val="009339BB"/>
    <w:rsid w:val="00FE56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53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1069</Words>
  <Characters>6094</Characters>
  <Application>Microsoft Office Word</Application>
  <DocSecurity>0</DocSecurity>
  <Lines>50</Lines>
  <Paragraphs>14</Paragraphs>
  <ScaleCrop>false</ScaleCrop>
  <Company>Silentall.Com Team</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c:creator>
  <cp:keywords/>
  <dc:description/>
  <cp:lastModifiedBy>Rehberlik</cp:lastModifiedBy>
  <cp:revision>3</cp:revision>
  <dcterms:created xsi:type="dcterms:W3CDTF">2015-11-16T12:39:00Z</dcterms:created>
  <dcterms:modified xsi:type="dcterms:W3CDTF">2015-12-18T08:54:00Z</dcterms:modified>
</cp:coreProperties>
</file>